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60" w:rsidRDefault="00BB2160" w:rsidP="006249FD">
      <w:pPr>
        <w:pStyle w:val="P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18DCAE8" wp14:editId="27AE0405">
            <wp:simplePos x="2630805" y="991870"/>
            <wp:positionH relativeFrom="margin">
              <wp:align>left</wp:align>
            </wp:positionH>
            <wp:positionV relativeFrom="margin">
              <wp:align>top</wp:align>
            </wp:positionV>
            <wp:extent cx="1643380" cy="1095375"/>
            <wp:effectExtent l="0" t="0" r="0" b="0"/>
            <wp:wrapSquare wrapText="bothSides"/>
            <wp:docPr id="1" name="Image 1" descr="C:\Users\samou\Desktop\TP Chimie Analy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u\Desktop\TP Chimie Analyt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20" cy="10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CDF" w:rsidRPr="006249FD" w:rsidRDefault="000C4CDF" w:rsidP="006249FD">
      <w:pPr>
        <w:pStyle w:val="P"/>
        <w:jc w:val="center"/>
        <w:rPr>
          <w:b/>
          <w:bCs/>
          <w:sz w:val="32"/>
          <w:szCs w:val="32"/>
          <w:u w:val="single"/>
        </w:rPr>
      </w:pPr>
      <w:r w:rsidRPr="006249FD">
        <w:rPr>
          <w:b/>
          <w:bCs/>
          <w:sz w:val="32"/>
          <w:szCs w:val="32"/>
          <w:u w:val="single"/>
        </w:rPr>
        <w:t>Résumé du cours</w:t>
      </w:r>
    </w:p>
    <w:p w:rsidR="006249FD" w:rsidRDefault="006249FD" w:rsidP="006249FD">
      <w:pPr>
        <w:pStyle w:val="P"/>
      </w:pPr>
    </w:p>
    <w:p w:rsidR="000C4CDF" w:rsidRDefault="000C4CDF" w:rsidP="00EE7137">
      <w:pPr>
        <w:pStyle w:val="P"/>
        <w:jc w:val="both"/>
      </w:pPr>
      <w:r>
        <w:t xml:space="preserve">Le </w:t>
      </w:r>
      <w:r w:rsidR="00BB2160">
        <w:t>cours</w:t>
      </w:r>
      <w:r>
        <w:t xml:space="preserve"> " Travaux Pratiques de Chimie Analytique" est destiné aux étudiants de l'</w:t>
      </w:r>
      <w:r w:rsidRPr="006318B3">
        <w:t xml:space="preserve">Université Dr. Yahia </w:t>
      </w:r>
      <w:proofErr w:type="spellStart"/>
      <w:r w:rsidRPr="006318B3">
        <w:t>Feres</w:t>
      </w:r>
      <w:proofErr w:type="spellEnd"/>
      <w:r w:rsidRPr="006318B3">
        <w:t xml:space="preserve"> de Médéa </w:t>
      </w:r>
      <w:r>
        <w:t>en deuxième année licence (L2), option chimie. Il est scindé en un ensemble d</w:t>
      </w:r>
      <w:bookmarkStart w:id="0" w:name="_GoBack"/>
      <w:bookmarkEnd w:id="0"/>
      <w:r>
        <w:t>e travaux pratiques qui permettent aux étudiants d’acquérir des compétences en matière de manipulation.</w:t>
      </w:r>
      <w:r w:rsidRPr="00AD7C03">
        <w:t xml:space="preserve"> </w:t>
      </w:r>
    </w:p>
    <w:p w:rsidR="000C4CDF" w:rsidRDefault="000C4CDF" w:rsidP="00EE7137">
      <w:pPr>
        <w:pStyle w:val="P"/>
        <w:jc w:val="both"/>
      </w:pPr>
      <w:r>
        <w:t xml:space="preserve">Ce </w:t>
      </w:r>
      <w:r w:rsidR="00BB2160">
        <w:t>cours</w:t>
      </w:r>
      <w:r>
        <w:t xml:space="preserve"> comprend cinq TP, ils intègrent la familiarisation de l’étudiant avec les différentes méthodes de dosage telles que le dosage pH-métrique, colorimétrique, </w:t>
      </w:r>
      <w:proofErr w:type="spellStart"/>
      <w:r>
        <w:t>compl</w:t>
      </w:r>
      <w:r w:rsidR="00BB2160">
        <w:t>e</w:t>
      </w:r>
      <w:r>
        <w:t>xométrique</w:t>
      </w:r>
      <w:proofErr w:type="spellEnd"/>
      <w:r w:rsidR="00DA715D">
        <w:t xml:space="preserve">, </w:t>
      </w:r>
      <w:proofErr w:type="spellStart"/>
      <w:r>
        <w:t>pot</w:t>
      </w:r>
      <w:r w:rsidR="00F8332B">
        <w:t>e</w:t>
      </w:r>
      <w:r>
        <w:t>ntiométrique</w:t>
      </w:r>
      <w:proofErr w:type="spellEnd"/>
      <w:r w:rsidR="00DA715D" w:rsidRPr="00DA715D">
        <w:t xml:space="preserve"> </w:t>
      </w:r>
      <w:r w:rsidR="00F8332B">
        <w:t>redox</w:t>
      </w:r>
      <w:r w:rsidR="00DA715D">
        <w:t xml:space="preserve"> et</w:t>
      </w:r>
      <w:r w:rsidR="00F8332B">
        <w:t xml:space="preserve"> le dosage </w:t>
      </w:r>
      <w:r w:rsidR="00DA715D">
        <w:t>par précipitation</w:t>
      </w:r>
      <w:r>
        <w:t>. En appliquant ces méthodes, l'étudiant vas savoir déterminer la concentration inconnue de certaines espèces chimiques telles que ; le magnésium, (Mg</w:t>
      </w:r>
      <w:r w:rsidRPr="00FE3235">
        <w:rPr>
          <w:vertAlign w:val="superscript"/>
        </w:rPr>
        <w:t>2+</w:t>
      </w:r>
      <w:r>
        <w:t>), le calcium (Ca</w:t>
      </w:r>
      <w:r w:rsidRPr="00FE3235">
        <w:rPr>
          <w:vertAlign w:val="superscript"/>
        </w:rPr>
        <w:t>2+</w:t>
      </w:r>
      <w:r>
        <w:t xml:space="preserve">), </w:t>
      </w:r>
      <w:r w:rsidR="00DA715D">
        <w:t>le chlore (Cl</w:t>
      </w:r>
      <w:r w:rsidR="00DA715D" w:rsidRPr="00DA715D">
        <w:rPr>
          <w:vertAlign w:val="superscript"/>
        </w:rPr>
        <w:t>-</w:t>
      </w:r>
      <w:r w:rsidR="00DA715D">
        <w:t xml:space="preserve">), </w:t>
      </w:r>
      <w:r>
        <w:t>le fer (Fe</w:t>
      </w:r>
      <w:r w:rsidRPr="00FE3235">
        <w:rPr>
          <w:vertAlign w:val="superscript"/>
        </w:rPr>
        <w:t>2+</w:t>
      </w:r>
      <w:r>
        <w:t>) et l'acide chlorhydrique (</w:t>
      </w:r>
      <w:proofErr w:type="spellStart"/>
      <w:r>
        <w:t>HCl</w:t>
      </w:r>
      <w:proofErr w:type="spellEnd"/>
      <w:r>
        <w:t>).</w:t>
      </w:r>
    </w:p>
    <w:p w:rsidR="00BB2160" w:rsidRDefault="000C4CDF" w:rsidP="00EE7137">
      <w:pPr>
        <w:pStyle w:val="P"/>
        <w:jc w:val="both"/>
      </w:pPr>
      <w:r>
        <w:t xml:space="preserve">À l’issue de ce module, l’étudiant sera capable de : </w:t>
      </w:r>
    </w:p>
    <w:p w:rsidR="00BB2160" w:rsidRDefault="000C4CDF" w:rsidP="00EE7137">
      <w:pPr>
        <w:pStyle w:val="P"/>
        <w:numPr>
          <w:ilvl w:val="0"/>
          <w:numId w:val="2"/>
        </w:numPr>
        <w:jc w:val="both"/>
      </w:pPr>
      <w:r>
        <w:t xml:space="preserve">Formuler un raisonnement scientifique rigoureux en analysant les résultats obtenus durant les expériences menées. </w:t>
      </w:r>
    </w:p>
    <w:p w:rsidR="000C4CDF" w:rsidRDefault="000C4CDF" w:rsidP="00EE7137">
      <w:pPr>
        <w:pStyle w:val="P"/>
        <w:numPr>
          <w:ilvl w:val="0"/>
          <w:numId w:val="2"/>
        </w:numPr>
        <w:jc w:val="both"/>
      </w:pPr>
      <w:r>
        <w:t>Travailler en autonomie en établissant des priorités, en gérant leur temps et s’autoévaluant.</w:t>
      </w:r>
    </w:p>
    <w:p w:rsidR="000C4CDF" w:rsidRDefault="000C4CDF" w:rsidP="00EE7137">
      <w:pPr>
        <w:pStyle w:val="P"/>
        <w:jc w:val="both"/>
      </w:pPr>
    </w:p>
    <w:p w:rsidR="000C4CDF" w:rsidRDefault="000C4CDF" w:rsidP="00EE7137">
      <w:pPr>
        <w:rPr>
          <w:b/>
          <w:bCs/>
          <w:sz w:val="27"/>
          <w:szCs w:val="27"/>
        </w:rPr>
      </w:pPr>
    </w:p>
    <w:p w:rsidR="000C4CDF" w:rsidRDefault="000C4CDF" w:rsidP="00192748">
      <w:pPr>
        <w:rPr>
          <w:b/>
          <w:bCs/>
          <w:sz w:val="27"/>
          <w:szCs w:val="27"/>
        </w:rPr>
      </w:pPr>
    </w:p>
    <w:p w:rsidR="000C4CDF" w:rsidRDefault="000C4CDF" w:rsidP="00192748">
      <w:pPr>
        <w:rPr>
          <w:b/>
          <w:bCs/>
          <w:sz w:val="27"/>
          <w:szCs w:val="27"/>
        </w:rPr>
      </w:pPr>
    </w:p>
    <w:sectPr w:rsidR="000C4CDF" w:rsidSect="00B40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EA" w:rsidRDefault="008F4BEA" w:rsidP="00192748">
      <w:pPr>
        <w:spacing w:after="0" w:line="240" w:lineRule="auto"/>
      </w:pPr>
      <w:r>
        <w:separator/>
      </w:r>
    </w:p>
  </w:endnote>
  <w:endnote w:type="continuationSeparator" w:id="0">
    <w:p w:rsidR="008F4BEA" w:rsidRDefault="008F4BEA" w:rsidP="001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EA" w:rsidRDefault="008F4BEA" w:rsidP="00192748">
      <w:pPr>
        <w:spacing w:after="0" w:line="240" w:lineRule="auto"/>
      </w:pPr>
      <w:r>
        <w:separator/>
      </w:r>
    </w:p>
  </w:footnote>
  <w:footnote w:type="continuationSeparator" w:id="0">
    <w:p w:rsidR="008F4BEA" w:rsidRDefault="008F4BEA" w:rsidP="0019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E61"/>
    <w:multiLevelType w:val="hybridMultilevel"/>
    <w:tmpl w:val="66183A20"/>
    <w:lvl w:ilvl="0" w:tplc="53741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53CB"/>
    <w:multiLevelType w:val="hybridMultilevel"/>
    <w:tmpl w:val="9782D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A1"/>
    <w:rsid w:val="000A767B"/>
    <w:rsid w:val="000C4CDF"/>
    <w:rsid w:val="00103D08"/>
    <w:rsid w:val="00144971"/>
    <w:rsid w:val="00157E32"/>
    <w:rsid w:val="00183107"/>
    <w:rsid w:val="00192748"/>
    <w:rsid w:val="0028018A"/>
    <w:rsid w:val="00430A75"/>
    <w:rsid w:val="005E00BC"/>
    <w:rsid w:val="006249FD"/>
    <w:rsid w:val="0067310B"/>
    <w:rsid w:val="00687869"/>
    <w:rsid w:val="00776931"/>
    <w:rsid w:val="00785CC4"/>
    <w:rsid w:val="007C4037"/>
    <w:rsid w:val="007E1B79"/>
    <w:rsid w:val="0084166A"/>
    <w:rsid w:val="00871A2D"/>
    <w:rsid w:val="008E66CD"/>
    <w:rsid w:val="008F4BEA"/>
    <w:rsid w:val="009E2338"/>
    <w:rsid w:val="009E4149"/>
    <w:rsid w:val="00A22FEC"/>
    <w:rsid w:val="00A3573E"/>
    <w:rsid w:val="00A9451B"/>
    <w:rsid w:val="00B408C4"/>
    <w:rsid w:val="00B419C9"/>
    <w:rsid w:val="00B4464C"/>
    <w:rsid w:val="00B70999"/>
    <w:rsid w:val="00BB2160"/>
    <w:rsid w:val="00BF46D1"/>
    <w:rsid w:val="00C9174E"/>
    <w:rsid w:val="00CC5D19"/>
    <w:rsid w:val="00CF0817"/>
    <w:rsid w:val="00DA715D"/>
    <w:rsid w:val="00E26A76"/>
    <w:rsid w:val="00E94E61"/>
    <w:rsid w:val="00EC5265"/>
    <w:rsid w:val="00EE7137"/>
    <w:rsid w:val="00EF47A1"/>
    <w:rsid w:val="00F56576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71"/>
    <w:pPr>
      <w:tabs>
        <w:tab w:val="left" w:pos="709"/>
      </w:tabs>
      <w:spacing w:after="70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  <w:autoRedefine/>
    <w:qFormat/>
    <w:rsid w:val="006249FD"/>
    <w:pPr>
      <w:spacing w:before="120" w:after="240"/>
      <w:ind w:left="11" w:hanging="11"/>
      <w:jc w:val="left"/>
    </w:pPr>
  </w:style>
  <w:style w:type="paragraph" w:styleId="En-tte">
    <w:name w:val="header"/>
    <w:basedOn w:val="Normal"/>
    <w:link w:val="En-tteCar"/>
    <w:uiPriority w:val="99"/>
    <w:unhideWhenUsed/>
    <w:rsid w:val="00192748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48"/>
    <w:rPr>
      <w:rFonts w:ascii="Times New Roman" w:eastAsia="Times New Roman" w:hAnsi="Times New Roman" w:cs="Times New Roman"/>
      <w:color w:val="000000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92748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48"/>
    <w:rPr>
      <w:rFonts w:ascii="Times New Roman" w:eastAsia="Times New Roman" w:hAnsi="Times New Roman" w:cs="Times New Roman"/>
      <w:color w:val="000000"/>
      <w:sz w:val="24"/>
      <w:lang w:val="fr-FR" w:eastAsia="fr-FR"/>
    </w:rPr>
  </w:style>
  <w:style w:type="paragraph" w:customStyle="1" w:styleId="optxtp">
    <w:name w:val="op_txt_p"/>
    <w:basedOn w:val="Normal"/>
    <w:rsid w:val="00183107"/>
    <w:pPr>
      <w:tabs>
        <w:tab w:val="clear" w:pos="709"/>
      </w:tabs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E4149"/>
    <w:pPr>
      <w:tabs>
        <w:tab w:val="clear" w:pos="709"/>
      </w:tabs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160"/>
    <w:rPr>
      <w:rFonts w:ascii="Tahoma" w:eastAsia="Times New Roman" w:hAnsi="Tahoma" w:cs="Tahoma"/>
      <w:color w:val="000000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71"/>
    <w:pPr>
      <w:tabs>
        <w:tab w:val="left" w:pos="709"/>
      </w:tabs>
      <w:spacing w:after="70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  <w:autoRedefine/>
    <w:qFormat/>
    <w:rsid w:val="006249FD"/>
    <w:pPr>
      <w:spacing w:before="120" w:after="240"/>
      <w:ind w:left="11" w:hanging="11"/>
      <w:jc w:val="left"/>
    </w:pPr>
  </w:style>
  <w:style w:type="paragraph" w:styleId="En-tte">
    <w:name w:val="header"/>
    <w:basedOn w:val="Normal"/>
    <w:link w:val="En-tteCar"/>
    <w:uiPriority w:val="99"/>
    <w:unhideWhenUsed/>
    <w:rsid w:val="00192748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48"/>
    <w:rPr>
      <w:rFonts w:ascii="Times New Roman" w:eastAsia="Times New Roman" w:hAnsi="Times New Roman" w:cs="Times New Roman"/>
      <w:color w:val="000000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92748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48"/>
    <w:rPr>
      <w:rFonts w:ascii="Times New Roman" w:eastAsia="Times New Roman" w:hAnsi="Times New Roman" w:cs="Times New Roman"/>
      <w:color w:val="000000"/>
      <w:sz w:val="24"/>
      <w:lang w:val="fr-FR" w:eastAsia="fr-FR"/>
    </w:rPr>
  </w:style>
  <w:style w:type="paragraph" w:customStyle="1" w:styleId="optxtp">
    <w:name w:val="op_txt_p"/>
    <w:basedOn w:val="Normal"/>
    <w:rsid w:val="00183107"/>
    <w:pPr>
      <w:tabs>
        <w:tab w:val="clear" w:pos="709"/>
      </w:tabs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E4149"/>
    <w:pPr>
      <w:tabs>
        <w:tab w:val="clear" w:pos="709"/>
      </w:tabs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160"/>
    <w:rPr>
      <w:rFonts w:ascii="Tahoma" w:eastAsia="Times New Roman" w:hAnsi="Tahoma" w:cs="Tahoma"/>
      <w:color w:val="000000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</dc:creator>
  <cp:keywords/>
  <dc:description/>
  <cp:lastModifiedBy>samou</cp:lastModifiedBy>
  <cp:revision>32</cp:revision>
  <dcterms:created xsi:type="dcterms:W3CDTF">2019-01-15T20:41:00Z</dcterms:created>
  <dcterms:modified xsi:type="dcterms:W3CDTF">2019-05-17T10:28:00Z</dcterms:modified>
</cp:coreProperties>
</file>